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0F2541" w:rsidRDefault="000F2541" w:rsidP="000F2541">
      <w:r>
        <w:rPr>
          <w:b/>
        </w:rPr>
        <w:t>O</w:t>
      </w:r>
      <w:r w:rsidR="008F3E1F">
        <w:rPr>
          <w:b/>
        </w:rPr>
        <w:t>erstedia dorsalis  c</w:t>
      </w:r>
      <w:r w:rsidR="001A4F78">
        <w:rPr>
          <w:b/>
        </w:rPr>
        <w:t>o</w:t>
      </w:r>
      <w:r w:rsidR="008F3E1F">
        <w:rPr>
          <w:b/>
        </w:rPr>
        <w:t>mpl</w:t>
      </w:r>
      <w:r w:rsidR="001A4F78">
        <w:rPr>
          <w:b/>
        </w:rPr>
        <w:t>e</w:t>
      </w:r>
      <w:r w:rsidR="008F3E1F">
        <w:rPr>
          <w:b/>
        </w:rPr>
        <w:t>x</w:t>
      </w:r>
      <w:r>
        <w:tab/>
      </w:r>
      <w:r>
        <w:tab/>
      </w:r>
      <w:r>
        <w:tab/>
      </w:r>
      <w:r>
        <w:tab/>
      </w:r>
      <w:r>
        <w:tab/>
      </w:r>
      <w:r>
        <w:tab/>
      </w:r>
      <w:r w:rsidR="00593E97">
        <w:tab/>
      </w:r>
      <w:r w:rsidR="00593E97">
        <w:tab/>
      </w:r>
      <w:r>
        <w:t>SCAMIT Vol.   , No</w:t>
      </w:r>
    </w:p>
    <w:p w:rsidR="000F2541" w:rsidRDefault="000F2541" w:rsidP="000F2541">
      <w:pPr>
        <w:pBdr>
          <w:bottom w:val="single" w:sz="12" w:space="1" w:color="auto"/>
        </w:pBdr>
      </w:pPr>
      <w:r>
        <w:t>Group: Nemertea: Enopla: Hoplonemertea: Prosorhochmidae</w:t>
      </w:r>
    </w:p>
    <w:p w:rsidR="000F2541" w:rsidRDefault="000F2541" w:rsidP="000F2541"/>
    <w:p w:rsidR="000F2541" w:rsidRDefault="000F2541" w:rsidP="004C0FBC">
      <w:pPr>
        <w:ind w:left="1440" w:firstLine="720"/>
      </w:pPr>
      <w:r>
        <w:tab/>
      </w:r>
      <w:r>
        <w:tab/>
      </w:r>
      <w:r>
        <w:tab/>
      </w:r>
      <w:r>
        <w:tab/>
      </w:r>
      <w:r>
        <w:tab/>
      </w:r>
      <w:r>
        <w:tab/>
      </w:r>
      <w:r>
        <w:tab/>
        <w:t>Date Examined: 12 June 2011</w:t>
      </w:r>
    </w:p>
    <w:p w:rsidR="000F2541" w:rsidRDefault="000F2541" w:rsidP="000F2541">
      <w:r>
        <w:tab/>
      </w:r>
      <w:r>
        <w:tab/>
      </w:r>
      <w:r>
        <w:tab/>
      </w:r>
      <w:r>
        <w:tab/>
      </w:r>
      <w:r>
        <w:tab/>
      </w:r>
      <w:r>
        <w:tab/>
      </w:r>
      <w:r>
        <w:tab/>
      </w:r>
      <w:r>
        <w:tab/>
      </w:r>
      <w:r>
        <w:tab/>
      </w:r>
      <w:r>
        <w:tab/>
        <w:t>Voucher By: Tony Phillips</w:t>
      </w:r>
    </w:p>
    <w:p w:rsidR="000F2541" w:rsidRDefault="000F2541" w:rsidP="000F2541"/>
    <w:p w:rsidR="000B22F0" w:rsidRDefault="000F2541" w:rsidP="000B22F0">
      <w:r>
        <w:t xml:space="preserve">SYNONYMY: </w:t>
      </w:r>
      <w:r w:rsidR="004C0FBC">
        <w:tab/>
        <w:t>None</w:t>
      </w:r>
    </w:p>
    <w:p w:rsidR="000F2541" w:rsidRDefault="000F2541" w:rsidP="000B22F0"/>
    <w:p w:rsidR="000F2541" w:rsidRDefault="000F2541" w:rsidP="000F2541">
      <w:r>
        <w:t xml:space="preserve">LITERATURE:  </w:t>
      </w:r>
    </w:p>
    <w:p w:rsidR="000F2541" w:rsidRDefault="000F2541" w:rsidP="000F2541">
      <w:pPr>
        <w:ind w:firstLine="720"/>
      </w:pPr>
      <w:r>
        <w:t>Bernhardt, P. 1979.  A key to the Nemertea from the intertidal zone of the coast of California. (Unpublished).</w:t>
      </w:r>
    </w:p>
    <w:p w:rsidR="000F2541" w:rsidRDefault="000F2541" w:rsidP="000F2541">
      <w:pPr>
        <w:ind w:left="720"/>
      </w:pPr>
      <w:r>
        <w:t>Coe, W.R. 1905.  Nemerteans of the west and north-west coasts of North America.  Bull. Mus. Comp. Zool.  Harvard Coll. 47:1-319.</w:t>
      </w:r>
    </w:p>
    <w:p w:rsidR="00BE290B" w:rsidRDefault="000F2541" w:rsidP="000F2541">
      <w:pPr>
        <w:ind w:left="720"/>
      </w:pPr>
      <w:r>
        <w:t>Coe, W.R. 1940.  Revision of the nemertean fauna of the Pacific Coast of North, Central and northern South America.  Allen Hancock Pacific Exped. 2(13):247-323.</w:t>
      </w:r>
    </w:p>
    <w:p w:rsidR="000B22F0" w:rsidRDefault="00BE290B" w:rsidP="00BE290B">
      <w:pPr>
        <w:ind w:left="720" w:right="-720"/>
      </w:pPr>
      <w:r>
        <w:t>Coe, W.R. 1943.  Biology of the Nemerteans of the Atlantic coast of North America.  Transactions of The Connecticut Academy of Arts and Sciences, 35:129-328.</w:t>
      </w:r>
    </w:p>
    <w:p w:rsidR="00BE290B" w:rsidRDefault="000B22F0" w:rsidP="000B22F0">
      <w:pPr>
        <w:ind w:left="720"/>
      </w:pPr>
      <w:r>
        <w:t>Coe, W.R. 1944.  Geographical distribution of the nemerteans of the Pacific coast of North America, with descriptions of two new species. Journal of the Washington Academy of Sciences, 34(1):27-32.</w:t>
      </w:r>
    </w:p>
    <w:p w:rsidR="00BE290B" w:rsidRDefault="00BE290B" w:rsidP="000B22F0">
      <w:pPr>
        <w:ind w:left="720"/>
      </w:pPr>
      <w:r>
        <w:t>Coe, W.R. 1951.  The Nemertean Faunas of the Gulf of Mexico and of Southern Florida. Bull. Mar. Science of the Gulf and Caribbean, 1(3):149-186.</w:t>
      </w:r>
    </w:p>
    <w:p w:rsidR="000B22F0" w:rsidRDefault="00BE290B" w:rsidP="000B22F0">
      <w:pPr>
        <w:ind w:left="720"/>
      </w:pPr>
      <w:r>
        <w:t>Correa, D.D. 1961.  Nemerteans from Florida and Virgin Islands. Bull. Mar. Science of the Gulf and Caribbean, 11(1):1:44.</w:t>
      </w:r>
    </w:p>
    <w:p w:rsidR="000B22F0" w:rsidRDefault="000B22F0" w:rsidP="000B22F0">
      <w:r>
        <w:tab/>
        <w:t>Correa, D.D. 1964.  Nemerteans from California and Oregon.  Proc. Calif. Acad. Sci., 31(19):515-558.</w:t>
      </w:r>
    </w:p>
    <w:p w:rsidR="000B22F0" w:rsidRDefault="000B22F0" w:rsidP="000B22F0">
      <w:pPr>
        <w:ind w:left="720" w:right="-720"/>
      </w:pPr>
      <w:r>
        <w:t>Crandall, F.B. &amp; J.L. Norenborg. 2001.  Checklist of the Nemertean Fauna of the United States. Nemertes (</w:t>
      </w:r>
      <w:hyperlink r:id="rId5" w:history="1">
        <w:r w:rsidRPr="00780715">
          <w:rPr>
            <w:rStyle w:val="Hyperlink"/>
          </w:rPr>
          <w:t>http://nemertes.si.edu</w:t>
        </w:r>
      </w:hyperlink>
      <w:r>
        <w:t>). Smithsonian Institution, Washington, D.D.  pp. 1-36.</w:t>
      </w:r>
    </w:p>
    <w:p w:rsidR="000B22F0" w:rsidRDefault="000B22F0" w:rsidP="000B22F0">
      <w:pPr>
        <w:ind w:left="720"/>
      </w:pPr>
      <w:r>
        <w:t>Crandall, F.B. et al. 2002,  Checklist of the Nemertean Fauna of Japan and Northeastern Asia. Nemertes (</w:t>
      </w:r>
      <w:hyperlink r:id="rId6" w:history="1">
        <w:r w:rsidRPr="00780715">
          <w:rPr>
            <w:rStyle w:val="Hyperlink"/>
          </w:rPr>
          <w:t>http://nemertes.si.edu</w:t>
        </w:r>
      </w:hyperlink>
      <w:r>
        <w:t>). Smithsonian Institution, Washington, D.D.  pp. 1-44.</w:t>
      </w:r>
    </w:p>
    <w:p w:rsidR="000B22F0" w:rsidRDefault="000B22F0" w:rsidP="00BE290B">
      <w:pPr>
        <w:ind w:left="720"/>
      </w:pPr>
      <w:r>
        <w:t>Kajihara, H. 2007.  A Taxonomic Catalogue of Japanese Nemerteans (Phylum Nemertea). Zoological Science, 24: 287-326.</w:t>
      </w:r>
    </w:p>
    <w:p w:rsidR="000F2541" w:rsidRDefault="000B22F0" w:rsidP="00BE4731">
      <w:pPr>
        <w:ind w:left="720"/>
      </w:pPr>
      <w:r>
        <w:t>Roe, P., J.L. Norenburg and S. Maslakova. 2007.  Nemertea. In The Light and Smith Manual. Intertidal Invertebrates from Central California to Oregon.  Pp. 221-233.</w:t>
      </w:r>
    </w:p>
    <w:p w:rsidR="000F2541" w:rsidRDefault="000F2541" w:rsidP="000F2541"/>
    <w:p w:rsidR="000F2541" w:rsidRDefault="000F2541" w:rsidP="000F2541">
      <w:r>
        <w:t>DIAGNOSTIC CHARACTERS:</w:t>
      </w:r>
    </w:p>
    <w:p w:rsidR="000F2541" w:rsidRDefault="000F2541" w:rsidP="000F2541">
      <w:pPr>
        <w:numPr>
          <w:ilvl w:val="0"/>
          <w:numId w:val="2"/>
        </w:numPr>
      </w:pPr>
      <w:r>
        <w:t xml:space="preserve">Body </w:t>
      </w:r>
      <w:r w:rsidR="00BE290B">
        <w:t>crème-</w:t>
      </w:r>
      <w:r>
        <w:t xml:space="preserve">white, </w:t>
      </w:r>
      <w:r w:rsidR="00BE290B">
        <w:t>with variable pigment patterns o</w:t>
      </w:r>
      <w:r w:rsidR="001D0440">
        <w:t>f reddish brown to tan bands, splotches to speckling,</w:t>
      </w:r>
      <w:r w:rsidR="00BE290B">
        <w:t xml:space="preserve"> </w:t>
      </w:r>
      <w:r>
        <w:t>thick, generally of uniform width</w:t>
      </w:r>
      <w:r w:rsidR="001D0440">
        <w:t>, except for slight narrowing at head and posterior ends.</w:t>
      </w:r>
    </w:p>
    <w:p w:rsidR="000F2541" w:rsidRDefault="000F2541" w:rsidP="000F2541">
      <w:pPr>
        <w:numPr>
          <w:ilvl w:val="0"/>
          <w:numId w:val="2"/>
        </w:numPr>
      </w:pPr>
      <w:r>
        <w:t>Proboscis sheath extends almost full length of body</w:t>
      </w:r>
      <w:r w:rsidR="00D723CD">
        <w:t>, proboscis papillated</w:t>
      </w:r>
      <w:r w:rsidR="00BE290B">
        <w:t>.</w:t>
      </w:r>
    </w:p>
    <w:p w:rsidR="000F2541" w:rsidRDefault="00BE4731" w:rsidP="000F2541">
      <w:pPr>
        <w:numPr>
          <w:ilvl w:val="0"/>
          <w:numId w:val="2"/>
        </w:numPr>
      </w:pPr>
      <w:r>
        <w:t>Basis approximately equal in length to stylet (s/b ratio 1.0 – 1.1</w:t>
      </w:r>
      <w:r w:rsidR="001D0440">
        <w:t xml:space="preserve">3), basis roughly cylindrical, </w:t>
      </w:r>
      <w:r>
        <w:t>with a rounded base, no accessory pouches observed</w:t>
      </w:r>
    </w:p>
    <w:p w:rsidR="000F2541" w:rsidRDefault="00BE4731" w:rsidP="000F2541">
      <w:pPr>
        <w:numPr>
          <w:ilvl w:val="0"/>
          <w:numId w:val="2"/>
        </w:numPr>
      </w:pPr>
      <w:r>
        <w:t>E</w:t>
      </w:r>
      <w:r w:rsidR="000F2541">
        <w:t>yes not visible uncleare</w:t>
      </w:r>
      <w:r>
        <w:t xml:space="preserve">d; cleared specimens with two pairs of round eyes.  The anterior pair in anterior 1/3 </w:t>
      </w:r>
      <w:r w:rsidR="000A1C32">
        <w:t>of head with the posterior pair,</w:t>
      </w:r>
      <w:r>
        <w:t xml:space="preserve"> a little more separated and generally even with cephalic groove.</w:t>
      </w:r>
    </w:p>
    <w:p w:rsidR="000F2541" w:rsidRDefault="000F2541" w:rsidP="000F2541">
      <w:pPr>
        <w:ind w:left="360"/>
      </w:pPr>
    </w:p>
    <w:p w:rsidR="000F2541" w:rsidRDefault="000F2541" w:rsidP="000F2541">
      <w:r>
        <w:t>RELATED SPECIES AND CHARACTER DIFFERENCES:</w:t>
      </w:r>
    </w:p>
    <w:p w:rsidR="000F2541" w:rsidRDefault="000F2541" w:rsidP="001D0440">
      <w:pPr>
        <w:ind w:left="720"/>
      </w:pPr>
      <w:r>
        <w:t xml:space="preserve">This </w:t>
      </w:r>
      <w:r w:rsidR="001D0440">
        <w:t xml:space="preserve">species has a circumpolar, cosmopolitan distribution.  It is an excellent example of </w:t>
      </w:r>
      <w:r w:rsidR="008F2217">
        <w:t>what is termed a cryptic specis</w:t>
      </w:r>
      <w:r w:rsidR="001D0440">
        <w:t xml:space="preserve">.  </w:t>
      </w:r>
      <w:r w:rsidR="000A1C32">
        <w:t xml:space="preserve">The pigment patterns can vary from almost complete coverage to as little as a few speckles.  </w:t>
      </w:r>
      <w:r w:rsidR="001D0440">
        <w:t>Two species of  Tetastemma (nigrifrons and reticu</w:t>
      </w:r>
      <w:r w:rsidR="008F2217">
        <w:t>latum) also have a white - creme</w:t>
      </w:r>
      <w:r w:rsidR="00424A60">
        <w:t xml:space="preserve"> </w:t>
      </w:r>
      <w:r w:rsidR="008F2217">
        <w:t>head region</w:t>
      </w:r>
      <w:r w:rsidR="00424A60">
        <w:t xml:space="preserve">, posterior </w:t>
      </w:r>
      <w:r w:rsidR="008F2217">
        <w:t xml:space="preserve">to this </w:t>
      </w:r>
      <w:r w:rsidR="001D0440">
        <w:t>various pattern</w:t>
      </w:r>
      <w:r w:rsidR="008F2217">
        <w:t>s of solid reddish-brown</w:t>
      </w:r>
      <w:r w:rsidR="001D0440">
        <w:t xml:space="preserve"> </w:t>
      </w:r>
      <w:r w:rsidR="008F2217">
        <w:t>pigmentation or stripes or blotches</w:t>
      </w:r>
      <w:r w:rsidR="001D0440">
        <w:t xml:space="preserve"> are seen.  </w:t>
      </w:r>
      <w:r w:rsidR="007F6BED">
        <w:t xml:space="preserve">Coe (1951) showed three of the many pigment variations that he had found in the Gulf of Mexico and southern Florida.  </w:t>
      </w:r>
      <w:r w:rsidR="001D0440">
        <w:t>Recent work with allozymes and DNA bar-coding are beginning to delineate new species fr</w:t>
      </w:r>
      <w:r w:rsidR="007F6BED">
        <w:t>om previous groupings of cryptic</w:t>
      </w:r>
      <w:r w:rsidR="001D0440">
        <w:t xml:space="preserve"> speciation (Sundberg et al., 2009 and Zaslavskaya and Chernyshev, 2008).</w:t>
      </w:r>
      <w:r w:rsidR="007F6BED">
        <w:t xml:space="preserve">  Sundberg et al. found for Europe</w:t>
      </w:r>
      <w:r w:rsidR="00D723CD">
        <w:t xml:space="preserve">an species that 9 major clades </w:t>
      </w:r>
      <w:r w:rsidR="007F6BED">
        <w:t>were supported and that different species would prevail through geographic resolution.  They found that these species were polymorphic and that no diagnostic features in pigmentation of external characters could separate them within this complex.</w:t>
      </w:r>
    </w:p>
    <w:p w:rsidR="000F2541" w:rsidRDefault="000F2541" w:rsidP="000F2541"/>
    <w:p w:rsidR="000F2541" w:rsidRDefault="00D760CF" w:rsidP="000F2541">
      <w:r>
        <w:t xml:space="preserve">DEPTH RANGE:  </w:t>
      </w:r>
      <w:r w:rsidR="00143209">
        <w:tab/>
      </w:r>
      <w:r>
        <w:t>Intertidal to 72</w:t>
      </w:r>
      <w:r w:rsidR="000F2541">
        <w:t xml:space="preserve"> meters</w:t>
      </w:r>
    </w:p>
    <w:p w:rsidR="000F2541" w:rsidRDefault="000F2541" w:rsidP="000F2541"/>
    <w:p w:rsidR="00CA196E" w:rsidRDefault="00A02A5B" w:rsidP="000F2541">
      <w:r>
        <w:t xml:space="preserve">DISTRIBUTION:  </w:t>
      </w:r>
      <w:r w:rsidR="00143209">
        <w:tab/>
      </w:r>
      <w:r>
        <w:t>Puget Sound to Mexico; Japan; both sides of Atlantic; Gulf of Mexico</w:t>
      </w:r>
    </w:p>
    <w:p w:rsidR="00CA196E" w:rsidRDefault="00CA196E" w:rsidP="000F2541"/>
    <w:p w:rsidR="00CA196E" w:rsidRDefault="00CA196E" w:rsidP="000F2541">
      <w:r>
        <w:rPr>
          <w:noProof/>
        </w:rPr>
        <w:drawing>
          <wp:inline distT="0" distB="0" distL="0" distR="0">
            <wp:extent cx="7194436" cy="1666240"/>
            <wp:effectExtent l="25400" t="0" r="0" b="0"/>
            <wp:docPr id="3" name="Picture 2" descr="Oerstedia1ed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rstedia1edit2.jpg"/>
                    <pic:cNvPicPr/>
                  </pic:nvPicPr>
                  <pic:blipFill>
                    <a:blip r:embed="rId7"/>
                    <a:stretch>
                      <a:fillRect/>
                    </a:stretch>
                  </pic:blipFill>
                  <pic:spPr>
                    <a:xfrm>
                      <a:off x="0" y="0"/>
                      <a:ext cx="7223760" cy="1673032"/>
                    </a:xfrm>
                    <a:prstGeom prst="rect">
                      <a:avLst/>
                    </a:prstGeom>
                  </pic:spPr>
                </pic:pic>
              </a:graphicData>
            </a:graphic>
          </wp:inline>
        </w:drawing>
      </w:r>
    </w:p>
    <w:p w:rsidR="00AC5E9D" w:rsidRDefault="00CA196E" w:rsidP="000F2541">
      <w:r>
        <w:rPr>
          <w:noProof/>
        </w:rPr>
        <w:drawing>
          <wp:inline distT="0" distB="0" distL="0" distR="0">
            <wp:extent cx="7226300" cy="1596308"/>
            <wp:effectExtent l="25400" t="0" r="0" b="0"/>
            <wp:docPr id="4" name="Picture 3" descr="Oerstedia2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rstedia2edit.jpg"/>
                    <pic:cNvPicPr/>
                  </pic:nvPicPr>
                  <pic:blipFill>
                    <a:blip r:embed="rId8"/>
                    <a:stretch>
                      <a:fillRect/>
                    </a:stretch>
                  </pic:blipFill>
                  <pic:spPr>
                    <a:xfrm>
                      <a:off x="0" y="0"/>
                      <a:ext cx="7223760" cy="1595747"/>
                    </a:xfrm>
                    <a:prstGeom prst="rect">
                      <a:avLst/>
                    </a:prstGeom>
                  </pic:spPr>
                </pic:pic>
              </a:graphicData>
            </a:graphic>
          </wp:inline>
        </w:drawing>
      </w:r>
    </w:p>
    <w:p w:rsidR="00593E97" w:rsidRDefault="00976A3C" w:rsidP="000F2541">
      <w:r>
        <w:rPr>
          <w:noProof/>
        </w:rPr>
        <w:pict>
          <v:shapetype id="_x0000_t202" coordsize="21600,21600" o:spt="202" path="m0,0l0,21600,21600,21600,21600,0xe">
            <v:stroke joinstyle="miter"/>
            <v:path gradientshapeok="t" o:connecttype="rect"/>
          </v:shapetype>
          <v:shape id="_x0000_s1029" type="#_x0000_t202" style="position:absolute;margin-left:5.8pt;margin-top:189.7pt;width:565.6pt;height:27pt;z-index:251661312;mso-wrap-edited:f;mso-position-horizontal:absolute;mso-position-vertical:absolute" wrapcoords="0 0 21600 0 21600 21600 0 21600 0 0" filled="f" stroked="f">
            <v:fill o:detectmouseclick="t"/>
            <v:textbox style="mso-next-textbox:#_x0000_s1029" inset=",7.2pt,,7.2pt">
              <w:txbxContent>
                <w:p w:rsidR="00CA196E" w:rsidRDefault="00CA196E">
                  <w:r>
                    <w:t>Figure 1.  Oerstedia dorsalis complex (uncleared),  Long Beach Breakwater, low intertidal rip-rap, 17 July 2007.</w:t>
                  </w:r>
                </w:p>
              </w:txbxContent>
            </v:textbox>
            <w10:wrap type="tight"/>
          </v:shape>
        </w:pict>
      </w:r>
      <w:r w:rsidR="00CA196E">
        <w:rPr>
          <w:noProof/>
        </w:rPr>
        <w:drawing>
          <wp:inline distT="0" distB="0" distL="0" distR="0">
            <wp:extent cx="7219044" cy="2301240"/>
            <wp:effectExtent l="25400" t="0" r="0" b="0"/>
            <wp:docPr id="6" name="Picture 5" descr="Oerstedia3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rstedia3edit.jpg"/>
                    <pic:cNvPicPr/>
                  </pic:nvPicPr>
                  <pic:blipFill>
                    <a:blip r:embed="rId9"/>
                    <a:stretch>
                      <a:fillRect/>
                    </a:stretch>
                  </pic:blipFill>
                  <pic:spPr>
                    <a:xfrm>
                      <a:off x="0" y="0"/>
                      <a:ext cx="7223760" cy="2302743"/>
                    </a:xfrm>
                    <a:prstGeom prst="rect">
                      <a:avLst/>
                    </a:prstGeom>
                  </pic:spPr>
                </pic:pic>
              </a:graphicData>
            </a:graphic>
          </wp:inline>
        </w:drawing>
      </w:r>
    </w:p>
    <w:p w:rsidR="00A940C3" w:rsidRDefault="00A940C3" w:rsidP="00A940C3">
      <w:r>
        <w:rPr>
          <w:noProof/>
        </w:rPr>
        <w:drawing>
          <wp:inline distT="0" distB="0" distL="0" distR="0">
            <wp:extent cx="6947535" cy="5486400"/>
            <wp:effectExtent l="25400" t="0" r="12065" b="0"/>
            <wp:docPr id="12" name="Picture 11" descr="Oerstedia:Treticulat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rstedia:Treticulatum.jpg"/>
                    <pic:cNvPicPr/>
                  </pic:nvPicPr>
                  <pic:blipFill>
                    <a:blip r:embed="rId10"/>
                    <a:stretch>
                      <a:fillRect/>
                    </a:stretch>
                  </pic:blipFill>
                  <pic:spPr>
                    <a:xfrm>
                      <a:off x="0" y="0"/>
                      <a:ext cx="6954612" cy="5491989"/>
                    </a:xfrm>
                    <a:prstGeom prst="rect">
                      <a:avLst/>
                    </a:prstGeom>
                  </pic:spPr>
                </pic:pic>
              </a:graphicData>
            </a:graphic>
          </wp:inline>
        </w:drawing>
      </w:r>
    </w:p>
    <w:p w:rsidR="00A940C3" w:rsidRDefault="00A940C3" w:rsidP="00A940C3"/>
    <w:p w:rsidR="00A940C3" w:rsidRDefault="00976A3C" w:rsidP="00A940C3">
      <w:r>
        <w:rPr>
          <w:noProof/>
        </w:rPr>
        <w:pict>
          <v:shape id="_x0000_s1046" type="#_x0000_t202" style="position:absolute;margin-left:9.45pt;margin-top:4.4pt;width:513pt;height:27pt;z-index:251667456;mso-wrap-edited:f;mso-position-horizontal:absolute;mso-position-vertical:absolute" wrapcoords="0 0 21600 0 21600 21600 0 21600 0 0" filled="f" stroked="f">
            <v:fill o:detectmouseclick="t"/>
            <v:textbox inset=",7.2pt,,7.2pt">
              <w:txbxContent>
                <w:p w:rsidR="00A940C3" w:rsidRDefault="00A940C3">
                  <w:r>
                    <w:t xml:space="preserve">                               (a)                                                                                       (b)</w:t>
                  </w:r>
                </w:p>
              </w:txbxContent>
            </v:textbox>
            <w10:wrap type="tight"/>
          </v:shape>
        </w:pict>
      </w:r>
    </w:p>
    <w:p w:rsidR="00A940C3" w:rsidRDefault="00A940C3" w:rsidP="00A940C3"/>
    <w:p w:rsidR="00A940C3" w:rsidRDefault="00976A3C" w:rsidP="00A940C3">
      <w:r>
        <w:rPr>
          <w:noProof/>
        </w:rPr>
        <w:pict>
          <v:shape id="_x0000_s1045" type="#_x0000_t202" style="position:absolute;margin-left:-524.6pt;margin-top:3.8pt;width:538.05pt;height:63pt;z-index:251666432;mso-wrap-edited:f;mso-position-horizontal:absolute;mso-position-vertical:absolute" wrapcoords="0 0 21600 0 21600 21600 0 21600 0 0" filled="f" stroked="f">
            <v:fill o:detectmouseclick="t"/>
            <v:textbox inset=",7.2pt,,7.2pt">
              <w:txbxContent>
                <w:p w:rsidR="00A940C3" w:rsidRDefault="00A940C3">
                  <w:r>
                    <w:t>Figure 2.  Comparison of similar pigment patterns seen Oerstedia dorsalis complex (a) and Tetrestemma reticulatum (b)</w:t>
                  </w:r>
                </w:p>
              </w:txbxContent>
            </v:textbox>
            <w10:wrap type="tight"/>
          </v:shape>
        </w:pict>
      </w:r>
    </w:p>
    <w:p w:rsidR="00A940C3" w:rsidRDefault="00976A3C" w:rsidP="00A940C3">
      <w:r>
        <w:rPr>
          <w:noProof/>
        </w:rPr>
        <w:pict>
          <v:shape id="_x0000_s1043" type="#_x0000_t202" style="position:absolute;margin-left:2.4pt;margin-top:8.5pt;width:565.6pt;height:27pt;z-index:251665408;mso-wrap-edited:f" wrapcoords="0 0 21600 0 21600 21600 0 21600 0 0" filled="f" stroked="f">
            <v:fill o:detectmouseclick="t"/>
            <v:textbox style="mso-next-textbox:#_x0000_s1043" inset=",7.2pt,,7.2pt">
              <w:txbxContent>
                <w:p w:rsidR="00A940C3" w:rsidRDefault="00A940C3" w:rsidP="00A940C3"/>
              </w:txbxContent>
            </v:textbox>
            <w10:wrap type="tight"/>
          </v:shape>
        </w:pict>
      </w:r>
    </w:p>
    <w:p w:rsidR="00A940C3" w:rsidRDefault="00976A3C" w:rsidP="00A940C3">
      <w:r>
        <w:rPr>
          <w:noProof/>
        </w:rPr>
        <w:pict>
          <v:shape id="_x0000_s1042" type="#_x0000_t202" style="position:absolute;margin-left:2.4pt;margin-top:8.5pt;width:565.6pt;height:27pt;z-index:251664384;mso-wrap-edited:f" wrapcoords="0 0 21600 0 21600 21600 0 21600 0 0" filled="f" stroked="f">
            <v:fill o:detectmouseclick="t"/>
            <v:textbox style="mso-next-textbox:#_x0000_s1042" inset=",7.2pt,,7.2pt">
              <w:txbxContent>
                <w:p w:rsidR="00A940C3" w:rsidRDefault="00A940C3" w:rsidP="00A940C3"/>
              </w:txbxContent>
            </v:textbox>
            <w10:wrap type="tight"/>
          </v:shape>
        </w:pict>
      </w:r>
      <w:r>
        <w:rPr>
          <w:noProof/>
        </w:rPr>
        <w:pict>
          <v:shape id="_x0000_s1041" type="#_x0000_t202" style="position:absolute;margin-left:81.45pt;margin-top:44.5pt;width:45pt;height:45pt;flip:x;z-index:251663360;mso-wrap-edited:f;mso-position-horizontal:absolute;mso-position-vertical:absolute" wrapcoords="0 0 21600 0 21600 21600 0 21600 0 0" filled="f" stroked="f">
            <v:fill o:detectmouseclick="t"/>
            <v:textbox style="mso-next-textbox:#_x0000_s1041" inset=",7.2pt,,7.2pt">
              <w:txbxContent>
                <w:p w:rsidR="00A940C3" w:rsidRDefault="00A940C3" w:rsidP="00A940C3"/>
              </w:txbxContent>
            </v:textbox>
            <w10:wrap type="tight"/>
          </v:shape>
        </w:pict>
      </w:r>
    </w:p>
    <w:p w:rsidR="00A940C3" w:rsidRDefault="00A940C3" w:rsidP="00A940C3"/>
    <w:p w:rsidR="00A940C3" w:rsidRDefault="00A940C3" w:rsidP="00A940C3"/>
    <w:p w:rsidR="00A940C3" w:rsidRDefault="00A940C3" w:rsidP="00A940C3"/>
    <w:p w:rsidR="00A940C3" w:rsidRDefault="00A940C3" w:rsidP="00A940C3"/>
    <w:p w:rsidR="00A940C3" w:rsidRDefault="00A940C3" w:rsidP="00A940C3"/>
    <w:p w:rsidR="00A940C3" w:rsidRDefault="00A940C3" w:rsidP="00A940C3"/>
    <w:p w:rsidR="00A940C3" w:rsidRDefault="00A940C3" w:rsidP="00A940C3"/>
    <w:p w:rsidR="00A940C3" w:rsidRDefault="00A940C3" w:rsidP="00A940C3"/>
    <w:p w:rsidR="00A940C3" w:rsidRDefault="00A940C3" w:rsidP="00A940C3"/>
    <w:p w:rsidR="00A940C3" w:rsidRDefault="00A940C3" w:rsidP="00A940C3"/>
    <w:p w:rsidR="00A940C3" w:rsidRDefault="00A940C3" w:rsidP="00A940C3"/>
    <w:p w:rsidR="00A940C3" w:rsidRDefault="00A940C3" w:rsidP="00A940C3"/>
    <w:p w:rsidR="00A940C3" w:rsidRDefault="00A940C3" w:rsidP="00A940C3"/>
    <w:p w:rsidR="00A940C3" w:rsidRDefault="00A940C3" w:rsidP="00A940C3"/>
    <w:p w:rsidR="00A940C3" w:rsidRDefault="00A940C3" w:rsidP="00A940C3"/>
    <w:p w:rsidR="00A940C3" w:rsidRDefault="00A940C3" w:rsidP="00A940C3"/>
    <w:p w:rsidR="00A940C3" w:rsidRPr="00CE6173" w:rsidRDefault="00A940C3" w:rsidP="00A940C3"/>
    <w:p w:rsidR="000F2541" w:rsidRDefault="000F2541" w:rsidP="000F2541"/>
    <w:p w:rsidR="000B22F0" w:rsidRDefault="000B22F0" w:rsidP="00E741D0"/>
    <w:p w:rsidR="00A940C3" w:rsidRDefault="00A940C3">
      <w:pPr>
        <w:rPr>
          <w:rFonts w:asciiTheme="minorHAnsi" w:eastAsiaTheme="minorHAnsi" w:hAnsiTheme="minorHAnsi" w:cstheme="minorBidi"/>
          <w:sz w:val="20"/>
          <w:szCs w:val="20"/>
        </w:rPr>
      </w:pPr>
    </w:p>
    <w:sectPr w:rsidR="00A940C3" w:rsidSect="001A4F78">
      <w:pgSz w:w="12240" w:h="15840"/>
      <w:pgMar w:top="720" w:right="432" w:bottom="864" w:left="432" w:gutter="0"/>
      <w:docGrid w:linePitch="360"/>
      <w:printerSettings r:id="rId1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C604E1"/>
    <w:multiLevelType w:val="hybridMultilevel"/>
    <w:tmpl w:val="2C4E0BC4"/>
    <w:lvl w:ilvl="0" w:tplc="EA289E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66DE0F71"/>
    <w:multiLevelType w:val="hybridMultilevel"/>
    <w:tmpl w:val="453A0D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28462A"/>
    <w:rsid w:val="00011B0F"/>
    <w:rsid w:val="000A1C32"/>
    <w:rsid w:val="000B22F0"/>
    <w:rsid w:val="000F2541"/>
    <w:rsid w:val="00143209"/>
    <w:rsid w:val="001A4F78"/>
    <w:rsid w:val="001D0440"/>
    <w:rsid w:val="00240A21"/>
    <w:rsid w:val="0028462A"/>
    <w:rsid w:val="002927F9"/>
    <w:rsid w:val="00354DFD"/>
    <w:rsid w:val="0039384B"/>
    <w:rsid w:val="00424A60"/>
    <w:rsid w:val="004C0FBC"/>
    <w:rsid w:val="00593E97"/>
    <w:rsid w:val="005C00E8"/>
    <w:rsid w:val="0066510C"/>
    <w:rsid w:val="00696747"/>
    <w:rsid w:val="006B41BA"/>
    <w:rsid w:val="006F5D2A"/>
    <w:rsid w:val="00725184"/>
    <w:rsid w:val="007F6BED"/>
    <w:rsid w:val="008177EC"/>
    <w:rsid w:val="008F2217"/>
    <w:rsid w:val="008F3E1F"/>
    <w:rsid w:val="00976A3C"/>
    <w:rsid w:val="009D48AE"/>
    <w:rsid w:val="009F2D5C"/>
    <w:rsid w:val="00A02A5B"/>
    <w:rsid w:val="00A940C3"/>
    <w:rsid w:val="00AC5E9D"/>
    <w:rsid w:val="00B32AF8"/>
    <w:rsid w:val="00B8795A"/>
    <w:rsid w:val="00BA033E"/>
    <w:rsid w:val="00BE290B"/>
    <w:rsid w:val="00BE4731"/>
    <w:rsid w:val="00C10649"/>
    <w:rsid w:val="00CA196E"/>
    <w:rsid w:val="00D006A2"/>
    <w:rsid w:val="00D30018"/>
    <w:rsid w:val="00D723CD"/>
    <w:rsid w:val="00D760CF"/>
    <w:rsid w:val="00E0266E"/>
    <w:rsid w:val="00E741D0"/>
    <w:rsid w:val="00F07172"/>
    <w:rsid w:val="00F807F7"/>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462A"/>
    <w:rPr>
      <w:rFonts w:ascii="Times New Roman" w:eastAsia="Times New Roman" w:hAnsi="Times New Roman" w:cs="Times New Roman"/>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unhideWhenUsed/>
    <w:rsid w:val="000B22F0"/>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printerSettings" Target="printerSettings/printerSettings1.bin"/><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nemertes.si.edu" TargetMode="External"/><Relationship Id="rId6" Type="http://schemas.openxmlformats.org/officeDocument/2006/relationships/hyperlink" Target="http://nemertes.si.edu" TargetMode="Externa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4</Pages>
  <Words>572</Words>
  <Characters>3266</Characters>
  <Application>Microsoft Macintosh Word</Application>
  <DocSecurity>0</DocSecurity>
  <Lines>27</Lines>
  <Paragraphs>6</Paragraphs>
  <ScaleCrop>false</ScaleCrop>
  <Company>Home office</Company>
  <LinksUpToDate>false</LinksUpToDate>
  <CharactersWithSpaces>4010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A. Phillips</dc:creator>
  <cp:keywords/>
  <cp:lastModifiedBy>Charles A. Phillips</cp:lastModifiedBy>
  <cp:revision>20</cp:revision>
  <dcterms:created xsi:type="dcterms:W3CDTF">2011-10-03T17:37:00Z</dcterms:created>
  <dcterms:modified xsi:type="dcterms:W3CDTF">2011-10-13T19:02:00Z</dcterms:modified>
</cp:coreProperties>
</file>